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00" w:rsidRDefault="001267D9">
      <w:pPr>
        <w:jc w:val="center"/>
        <w:rPr>
          <w:rFonts w:ascii="宋体" w:hAnsi="宋体"/>
          <w:b/>
          <w:bCs/>
          <w:sz w:val="32"/>
          <w:szCs w:val="32"/>
        </w:rPr>
      </w:pPr>
      <w:r>
        <w:rPr>
          <w:rFonts w:ascii="宋体" w:hAnsi="宋体" w:hint="eastAsia"/>
          <w:b/>
          <w:bCs/>
          <w:sz w:val="32"/>
          <w:szCs w:val="32"/>
        </w:rPr>
        <w:t>三峡大学高等学历继续教育专业设置管理办法</w:t>
      </w:r>
    </w:p>
    <w:p w:rsidR="009F5B00" w:rsidRDefault="001267D9">
      <w:pPr>
        <w:widowControl/>
        <w:shd w:val="clear" w:color="auto" w:fill="FFFFFF"/>
        <w:spacing w:before="100" w:beforeAutospacing="1" w:after="100" w:afterAutospacing="1" w:line="480" w:lineRule="atLeast"/>
        <w:jc w:val="center"/>
        <w:rPr>
          <w:rFonts w:ascii="宋体" w:hAnsi="宋体"/>
          <w:color w:val="161616" w:themeColor="background2" w:themeShade="19"/>
          <w:kern w:val="0"/>
          <w:sz w:val="24"/>
          <w:szCs w:val="24"/>
        </w:rPr>
      </w:pPr>
      <w:r>
        <w:rPr>
          <w:rFonts w:ascii="宋体" w:hAnsi="宋体" w:hint="eastAsia"/>
          <w:color w:val="4B4B4B"/>
          <w:kern w:val="0"/>
          <w:sz w:val="24"/>
          <w:szCs w:val="24"/>
        </w:rPr>
        <w:t xml:space="preserve">  </w:t>
      </w:r>
      <w:r>
        <w:rPr>
          <w:rFonts w:ascii="宋体" w:hAnsi="宋体" w:hint="eastAsia"/>
          <w:color w:val="161616" w:themeColor="background2" w:themeShade="19"/>
          <w:kern w:val="0"/>
          <w:sz w:val="24"/>
          <w:szCs w:val="24"/>
        </w:rPr>
        <w:t>第一章</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总</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则</w:t>
      </w:r>
    </w:p>
    <w:p w:rsidR="009F5B00" w:rsidRDefault="001267D9">
      <w:pPr>
        <w:widowControl/>
        <w:shd w:val="clear" w:color="auto" w:fill="FFFFFF"/>
        <w:spacing w:before="100" w:beforeAutospacing="1" w:after="100" w:afterAutospacing="1" w:line="400" w:lineRule="exact"/>
        <w:jc w:val="left"/>
        <w:rPr>
          <w:rFonts w:asciiTheme="minorEastAsia" w:eastAsiaTheme="minorEastAsia" w:hAnsiTheme="minorEastAsia" w:cstheme="minorEastAsia"/>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第一条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为加</w:t>
      </w:r>
      <w:r>
        <w:rPr>
          <w:rFonts w:asciiTheme="minorEastAsia" w:eastAsiaTheme="minorEastAsia" w:hAnsiTheme="minorEastAsia" w:cstheme="minorEastAsia" w:hint="eastAsia"/>
          <w:color w:val="161616" w:themeColor="background2" w:themeShade="19"/>
          <w:kern w:val="0"/>
          <w:sz w:val="24"/>
          <w:szCs w:val="24"/>
        </w:rPr>
        <w:t>强对我校高等学历继续教育专业设置的统筹规划与宏观管理，促进我校高等学历继续教育健康、有序、协调发展，根据《中华人民共和国高等教育法》、《高等教育自学考试暂行条例》及教育部《关于印发高等学历继续教育专业设置管理办法的通知》等规定，特制定本办法。</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第二条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我校举办的各类高等学历继续教育专业设置和管理，高等教育自学考试开考专业的管理，均适用本办法。</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第三条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我校设置高等学历继续教育专业必须符合教育部有关高等学历继续教育专业设置、高等教育自学考试开考专业设置的宏观政策规定，我校可依照相关规定自主设置和调整高等学历继续教育专业。</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第四条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设置高等学历继续教育专业要根据学校自身办学能力，发挥办学优势和特色，主动适应国家战略和地方经济社会发展需要，坚持终身学习理念，以满足学习者学习发展需求为导向，以学习者职业能力提升为重点，遵循高等教育规律，培养具有较高综合素养、适应职业发展需要、具有创新意识的应用型人才。</w:t>
      </w:r>
    </w:p>
    <w:p w:rsidR="009F5B00" w:rsidRDefault="001267D9">
      <w:pPr>
        <w:widowControl/>
        <w:shd w:val="clear" w:color="auto" w:fill="FFFFFF"/>
        <w:spacing w:before="100" w:beforeAutospacing="1" w:after="100" w:afterAutospacing="1" w:line="400" w:lineRule="exact"/>
        <w:jc w:val="center"/>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第二章</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专业目录</w:t>
      </w:r>
    </w:p>
    <w:p w:rsidR="009F5B00" w:rsidRDefault="001267D9">
      <w:pPr>
        <w:widowControl/>
        <w:shd w:val="clear" w:color="auto" w:fill="FFFFFF"/>
        <w:spacing w:before="100" w:beforeAutospacing="1" w:after="100" w:afterAutospacing="1" w:line="400" w:lineRule="exact"/>
        <w:ind w:firstLine="480"/>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第五条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我校高等学历继</w:t>
      </w:r>
      <w:r>
        <w:rPr>
          <w:rFonts w:ascii="宋体" w:hAnsi="宋体" w:hint="eastAsia"/>
          <w:color w:val="161616" w:themeColor="background2" w:themeShade="19"/>
          <w:kern w:val="0"/>
          <w:sz w:val="24"/>
          <w:szCs w:val="24"/>
        </w:rPr>
        <w:t>续教育本、专科招生专业须从教育部公布的普通高等学校本科、专科专业目录及职业教育专科目录中选择。</w:t>
      </w:r>
    </w:p>
    <w:p w:rsidR="009F5B00" w:rsidRDefault="001267D9">
      <w:pPr>
        <w:widowControl/>
        <w:shd w:val="clear" w:color="auto" w:fill="FFFFFF"/>
        <w:spacing w:before="100" w:beforeAutospacing="1" w:after="100" w:afterAutospacing="1" w:line="400" w:lineRule="exact"/>
        <w:ind w:firstLine="480"/>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第六条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我校可对《高等学历继续教育补充专业目录》提出增补专业的建议。材料内容包括：相关行业（职业）人才需求报告、专业设置必要性和可行性论证报告、专业简介等。并按要求上报信息平台。</w:t>
      </w:r>
    </w:p>
    <w:p w:rsidR="009F5B00" w:rsidRDefault="001267D9">
      <w:pPr>
        <w:widowControl/>
        <w:shd w:val="clear" w:color="auto" w:fill="FFFFFF"/>
        <w:spacing w:before="100" w:beforeAutospacing="1" w:after="100" w:afterAutospacing="1" w:line="400" w:lineRule="exact"/>
        <w:jc w:val="center"/>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第三章</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专业设置的基本条件和程序</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第七条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我校设置高等学历继续教育专业，应同时具备以下基本条件：</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（一）符合学校的办学定位和发展规划。</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lastRenderedPageBreak/>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（二）适应地方及行业经济社会发展和产业结构调整需要，满足学习者多样化终身学习需求。</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（三）有科学、规范、完整的专业人才培养方案及其所必需的教师队伍及教学辅助人员。</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（四）具备开办专业所必需的经费、教学设施、图书资料或数字化学习资源、仪器设备、实习实训场所等办学条件，有保障专业可持续发展的相关制度和必要措施。</w:t>
      </w:r>
    </w:p>
    <w:p w:rsidR="009F5B00" w:rsidRDefault="001267D9">
      <w:pPr>
        <w:widowControl/>
        <w:shd w:val="clear" w:color="auto" w:fill="FFFFFF"/>
        <w:spacing w:before="100" w:beforeAutospacing="1" w:after="100" w:afterAutospacing="1" w:line="400" w:lineRule="exact"/>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 xml:space="preserve">  </w:t>
      </w:r>
      <w:r w:rsidR="00DE74DD">
        <w:rPr>
          <w:rFonts w:ascii="宋体" w:hAnsi="宋体"/>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第八条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须在本校已开设的全日制教育本、专科专业范围内设置高等学历继续教育本、专科专业，并可根据社会需求设置专业方向，但专业方向名称不能与高等学历继续教育本、专科专业目录中已有专业名称相同，不能涉及国家控制专业对应的相关行业。</w:t>
      </w:r>
    </w:p>
    <w:p w:rsidR="009F5B00" w:rsidRDefault="001267D9">
      <w:pPr>
        <w:widowControl/>
        <w:shd w:val="clear" w:color="auto" w:fill="FFFFFF"/>
        <w:spacing w:before="100" w:beforeAutospacing="1" w:after="100" w:afterAutospacing="1" w:line="400" w:lineRule="exact"/>
        <w:ind w:firstLine="480"/>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第九条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我校拟招生专业及相关信息须按要求通过信息平台填报；由省级教育行政部门对我校提交的专业信息统筹汇总后，再按要求通过信息平台提交教育部；由教育部向社会公布专业备案或审批结果。</w:t>
      </w:r>
    </w:p>
    <w:p w:rsidR="009F5B00" w:rsidRDefault="001267D9">
      <w:pPr>
        <w:widowControl/>
        <w:shd w:val="clear" w:color="auto" w:fill="FFFFFF"/>
        <w:spacing w:before="100" w:beforeAutospacing="1" w:after="100" w:afterAutospacing="1" w:line="400" w:lineRule="exact"/>
        <w:ind w:firstLine="480"/>
        <w:jc w:val="left"/>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第十条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对未按本办法设置的高等学历继续教育专业，我校不得进行宣传和组织招生。</w:t>
      </w:r>
    </w:p>
    <w:p w:rsidR="009F5B00" w:rsidRDefault="001267D9">
      <w:pPr>
        <w:widowControl/>
        <w:shd w:val="clear" w:color="auto" w:fill="FFFFFF"/>
        <w:spacing w:before="100" w:beforeAutospacing="1" w:after="100" w:afterAutospacing="1" w:line="400" w:lineRule="exact"/>
        <w:jc w:val="center"/>
        <w:rPr>
          <w:rFonts w:ascii="宋体" w:hAnsi="宋体"/>
          <w:color w:val="161616" w:themeColor="background2" w:themeShade="19"/>
          <w:kern w:val="0"/>
          <w:sz w:val="24"/>
          <w:szCs w:val="24"/>
        </w:rPr>
      </w:pPr>
      <w:r>
        <w:rPr>
          <w:rFonts w:ascii="宋体" w:hAnsi="宋体" w:hint="eastAsia"/>
          <w:color w:val="161616" w:themeColor="background2" w:themeShade="19"/>
          <w:kern w:val="0"/>
          <w:sz w:val="24"/>
          <w:szCs w:val="24"/>
        </w:rPr>
        <w:t>第四章</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附</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则</w:t>
      </w:r>
    </w:p>
    <w:p w:rsidR="009F5B00" w:rsidRDefault="001267D9" w:rsidP="00DE74DD">
      <w:pPr>
        <w:widowControl/>
        <w:shd w:val="clear" w:color="auto" w:fill="FFFFFF"/>
        <w:spacing w:before="100" w:beforeAutospacing="1" w:after="100" w:afterAutospacing="1" w:line="400" w:lineRule="exact"/>
        <w:ind w:firstLineChars="100" w:firstLine="240"/>
        <w:jc w:val="left"/>
        <w:rPr>
          <w:rFonts w:ascii="宋体" w:hAnsi="宋体"/>
          <w:color w:val="161616" w:themeColor="background2" w:themeShade="19"/>
          <w:kern w:val="0"/>
          <w:sz w:val="24"/>
          <w:szCs w:val="24"/>
        </w:rPr>
      </w:pPr>
      <w:bookmarkStart w:id="0" w:name="_GoBack"/>
      <w:bookmarkEnd w:id="0"/>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第十一条</w:t>
      </w:r>
      <w:r>
        <w:rPr>
          <w:rFonts w:ascii="宋体" w:hAnsi="宋体" w:hint="eastAsia"/>
          <w:color w:val="161616" w:themeColor="background2" w:themeShade="19"/>
          <w:kern w:val="0"/>
          <w:sz w:val="24"/>
          <w:szCs w:val="24"/>
        </w:rPr>
        <w:t xml:space="preserve"> </w:t>
      </w:r>
      <w:r>
        <w:rPr>
          <w:rFonts w:ascii="宋体" w:hAnsi="宋体" w:hint="eastAsia"/>
          <w:color w:val="161616" w:themeColor="background2" w:themeShade="19"/>
          <w:kern w:val="0"/>
          <w:sz w:val="24"/>
          <w:szCs w:val="24"/>
        </w:rPr>
        <w:t>本办法自发布之日起实施，本办法由继续教育学院负责解释。</w:t>
      </w:r>
      <w:r>
        <w:rPr>
          <w:rFonts w:ascii="宋体" w:hAnsi="宋体" w:hint="eastAsia"/>
          <w:color w:val="161616" w:themeColor="background2" w:themeShade="19"/>
          <w:kern w:val="0"/>
          <w:sz w:val="24"/>
          <w:szCs w:val="24"/>
        </w:rPr>
        <w:t xml:space="preserve">  </w:t>
      </w:r>
    </w:p>
    <w:p w:rsidR="009F5B00" w:rsidRDefault="001267D9">
      <w:pPr>
        <w:spacing w:line="400" w:lineRule="exact"/>
        <w:rPr>
          <w:rFonts w:ascii="宋体" w:hAnsi="宋体"/>
          <w:color w:val="161616" w:themeColor="background2" w:themeShade="19"/>
          <w:sz w:val="24"/>
          <w:szCs w:val="24"/>
        </w:rPr>
      </w:pPr>
      <w:r>
        <w:rPr>
          <w:rFonts w:ascii="宋体" w:hAnsi="宋体" w:hint="eastAsia"/>
          <w:color w:val="161616" w:themeColor="background2" w:themeShade="19"/>
          <w:sz w:val="24"/>
          <w:szCs w:val="24"/>
        </w:rPr>
        <w:t xml:space="preserve"> </w:t>
      </w:r>
    </w:p>
    <w:p w:rsidR="009F5B00" w:rsidRDefault="001267D9">
      <w:pPr>
        <w:spacing w:line="400" w:lineRule="exact"/>
        <w:rPr>
          <w:rFonts w:ascii="宋体" w:hAnsi="宋体"/>
          <w:sz w:val="24"/>
          <w:szCs w:val="24"/>
        </w:rPr>
      </w:pPr>
      <w:r>
        <w:rPr>
          <w:rFonts w:ascii="宋体" w:hAnsi="宋体" w:hint="eastAsia"/>
          <w:sz w:val="24"/>
          <w:szCs w:val="24"/>
        </w:rPr>
        <w:t xml:space="preserve">    </w:t>
      </w:r>
    </w:p>
    <w:p w:rsidR="009F5B00" w:rsidRDefault="001267D9">
      <w:pPr>
        <w:spacing w:line="480" w:lineRule="exact"/>
        <w:rPr>
          <w:rFonts w:ascii="宋体" w:hAnsi="宋体"/>
          <w:color w:val="0000FF"/>
          <w:sz w:val="24"/>
          <w:szCs w:val="24"/>
        </w:rPr>
      </w:pPr>
      <w:r>
        <w:rPr>
          <w:rFonts w:ascii="宋体" w:hAnsi="宋体" w:hint="eastAsia"/>
          <w:color w:val="0000FF"/>
          <w:sz w:val="24"/>
          <w:szCs w:val="24"/>
        </w:rPr>
        <w:t xml:space="preserve"> </w:t>
      </w:r>
    </w:p>
    <w:p w:rsidR="009F5B00" w:rsidRDefault="009F5B00"/>
    <w:sectPr w:rsidR="009F5B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D9" w:rsidRDefault="001267D9" w:rsidP="00DE74DD">
      <w:r>
        <w:separator/>
      </w:r>
    </w:p>
  </w:endnote>
  <w:endnote w:type="continuationSeparator" w:id="0">
    <w:p w:rsidR="001267D9" w:rsidRDefault="001267D9" w:rsidP="00DE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D9" w:rsidRDefault="001267D9" w:rsidP="00DE74DD">
      <w:r>
        <w:separator/>
      </w:r>
    </w:p>
  </w:footnote>
  <w:footnote w:type="continuationSeparator" w:id="0">
    <w:p w:rsidR="001267D9" w:rsidRDefault="001267D9" w:rsidP="00DE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3"/>
    <w:rsid w:val="001267D9"/>
    <w:rsid w:val="00316A49"/>
    <w:rsid w:val="009F5B00"/>
    <w:rsid w:val="00DE74DD"/>
    <w:rsid w:val="00E73CD3"/>
    <w:rsid w:val="1DD5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E9508-3218-40F8-8893-89937E8A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4DD"/>
    <w:rPr>
      <w:rFonts w:ascii="Calibri" w:eastAsia="宋体" w:hAnsi="Calibri" w:cs="Times New Roman"/>
      <w:kern w:val="2"/>
      <w:sz w:val="18"/>
      <w:szCs w:val="18"/>
    </w:rPr>
  </w:style>
  <w:style w:type="paragraph" w:styleId="a4">
    <w:name w:val="footer"/>
    <w:basedOn w:val="a"/>
    <w:link w:val="Char0"/>
    <w:uiPriority w:val="99"/>
    <w:unhideWhenUsed/>
    <w:rsid w:val="00DE74DD"/>
    <w:pPr>
      <w:tabs>
        <w:tab w:val="center" w:pos="4153"/>
        <w:tab w:val="right" w:pos="8306"/>
      </w:tabs>
      <w:snapToGrid w:val="0"/>
      <w:jc w:val="left"/>
    </w:pPr>
    <w:rPr>
      <w:sz w:val="18"/>
      <w:szCs w:val="18"/>
    </w:rPr>
  </w:style>
  <w:style w:type="character" w:customStyle="1" w:styleId="Char0">
    <w:name w:val="页脚 Char"/>
    <w:basedOn w:val="a0"/>
    <w:link w:val="a4"/>
    <w:uiPriority w:val="99"/>
    <w:rsid w:val="00DE74D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987</Characters>
  <Application>Microsoft Office Word</Application>
  <DocSecurity>0</DocSecurity>
  <Lines>8</Lines>
  <Paragraphs>2</Paragraphs>
  <ScaleCrop>false</ScaleCrop>
  <Company>微软中国</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zyj</cp:lastModifiedBy>
  <cp:revision>2</cp:revision>
  <dcterms:created xsi:type="dcterms:W3CDTF">2019-06-12T09:08:00Z</dcterms:created>
  <dcterms:modified xsi:type="dcterms:W3CDTF">2019-09-26T09:05:00Z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